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Conditions générales de vente TOP DEVIS</w:t>
      </w:r>
    </w:p>
    <w:p>
      <w:pPr>
        <w:jc w:val="center"/>
      </w:pPr>
      <w:r>
        <w:rPr>
          <w:b/>
          <w:sz w:val="24"/>
        </w:rPr>
        <w:t>ARTISANS</w:t>
      </w:r>
    </w:p>
    <w:p>
      <w:pPr>
        <w:jc w:val="center"/>
      </w:pPr>
      <w:r>
        <w:rPr>
          <w:i/>
          <w:sz w:val="18"/>
        </w:rPr>
        <w:t>Version du 1er octobre 2026</w:t>
      </w:r>
    </w:p>
    <w:p>
      <w:pPr>
        <w:pStyle w:val="Heading1"/>
      </w:pPr>
      <w:r>
        <w:t>1. Identification et objet</w:t>
      </w:r>
    </w:p>
    <w:p>
      <w:r>
        <w:t>Les présentes Conditions Générales de Vente (ci-après les « CGV ») sont proposées par la société TOP DEVIS, société par actions simplifiée unipersonnelle au capital social de 25 000 euros, immatriculée au Registre du Commerce et des Sociétés d’Aix-en-Provence sous le numéro 100 061 225, dont le siège social est situé 67 Cours Mirabeau, 13100 Aix-en-Provence.</w:t>
      </w:r>
    </w:p>
    <w:p>
      <w:r>
        <w:t>Elles ont pour objet de définir les conditions dans lesquelles TOP DEVIS référence sur sa Plateforme des professionnels du bâtiment (ci-après l’« Artisan ») et leur permet d’entrer en relation avec des Clients consommateurs en vue de la conclusion de contrats de travaux.</w:t>
      </w:r>
    </w:p>
    <w:p>
      <w:r>
        <w:t>Les présentes CGV régissent exclusivement les relations contractuelles entre TOP DEVIS et l’Artisan. Elles ne régissent en aucun cas l’exécution des travaux réalisés par l’Artisan pour le compte du Client.</w:t>
      </w:r>
    </w:p>
    <w:p>
      <w:r>
        <w:t>TOP DEVIS peut également proposer à un Artisan ayant lui-même trouvé son Client un service autonome de sécurisation du paiement du contrat de travaux. Dans cette hypothèse, TOP DEVIS n’intervient pas dans la mise en relation, le choix de l’Artisan, l’établissement ou la vérification du devis, la négociation du prix, la définition technique du projet ou la visite préalable du chantier. Son intervention est limitée à l’organisation administrative de l’accès au dispositif de paiement sécurisé opéré par un prestataire de services de paiement tiers et agréé.</w:t>
      </w:r>
    </w:p>
    <w:p>
      <w:pPr>
        <w:pStyle w:val="Heading1"/>
      </w:pPr>
      <w:r>
        <w:t>2. Statut et indépendance de l’Artisan</w:t>
      </w:r>
    </w:p>
    <w:p>
      <w:r>
        <w:t>L’Artisan déclare exercer son activité en toute indépendance et sous sa seule responsabilité.</w:t>
      </w:r>
    </w:p>
    <w:p>
      <w:r>
        <w:t>Il est expressément convenu que l’Artisan n’est ni salarié, ni agent commercial, ni mandataire, ni représentant de TOP DEVIS. Aucun lien de subordination ne saurait être caractérisé entre les parties.</w:t>
      </w:r>
    </w:p>
    <w:p>
      <w:r>
        <w:t>L’Artisan conserve la maîtrise complète de son organisation, de sa politique tarifaire, de ses conditions d’intervention, de ses délais et de ses choix techniques. Il agit en son nom propre et pour son compte exclusif.</w:t>
      </w:r>
    </w:p>
    <w:p>
      <w:r>
        <w:t>Aucune disposition des présentes CGV ne saurait être interprétée comme créant un lient de subordination, une société de fait, un groupement ou une quelconque structure commune entre TOP DEVIS et l’Artisan.</w:t>
      </w:r>
    </w:p>
    <w:p>
      <w:pPr>
        <w:pStyle w:val="Heading1"/>
      </w:pPr>
      <w:r>
        <w:t>3. Référencement sur la Plateforme</w:t>
      </w:r>
    </w:p>
    <w:p>
      <w:r>
        <w:t>Le référencement de l’Artisan sur la Plateforme repose sur les informations, déclarations et documents fournis par ce dernier.</w:t>
      </w:r>
    </w:p>
    <w:p>
      <w:r>
        <w:t>TOP DEVIS peut procéder à des vérifications formelles portant notamment sur l’existence légale de l’entreprise, son immatriculation, la déclaration de ses assurances ou de ses qualifications professionnelles. Ces vérifications sont effectuées sur la base des éléments communiqués par l’Artisan ou accessibles publiquement.</w:t>
      </w:r>
    </w:p>
    <w:p>
      <w:r>
        <w:t>Toutefois, le référencement demeure déclaratif. TOP DEVIS ne garantit ni l’exactitude permanente, ni l’exhaustivité des informations transmises par l’Artisan, lesquelles relèvent de la responsabilité exclusive de ce dernier.</w:t>
      </w:r>
    </w:p>
    <w:p>
      <w:r>
        <w:t>L’Artisan s’engage à communiquer des informations exactes, complètes et à jour et à informer sans délai TOP DEVIS de toute modification susceptible d’affecter son activité, son assurance, sa situation juridique ou sa capacité d’intervention.</w:t>
      </w:r>
    </w:p>
    <w:p>
      <w:pPr>
        <w:pStyle w:val="Heading1"/>
      </w:pPr>
      <w:r>
        <w:t>4. Conclusion des contrats de travaux</w:t>
      </w:r>
    </w:p>
    <w:p>
      <w:r>
        <w:t>Les contrats de travaux sont conclus directement entre l’Artisan et le Client.</w:t>
      </w:r>
    </w:p>
    <w:p>
      <w:r>
        <w:t>TOP DEVIS n’est jamais partie au contrat de travaux, n’en négocie pas les termes techniques ou financiers et n’en garantit ni l’exécution, ni la conformité, ni les délais.</w:t>
      </w:r>
    </w:p>
    <w:p>
      <w:r>
        <w:t>L’Artisan assume seul la définition du périmètre des travaux, la fixation des prix, la rédaction du devis, l’exécution des prestations, la conformité aux règles de l’art, le respect des normes en vigueur ainsi que la gestion des éventuels sinistres.</w:t>
      </w:r>
    </w:p>
    <w:p>
      <w:r>
        <w:t>Il lui appartient également d’assurer la bonne information du Client sur les garanties légales applicables, notamment en matière de garantie décennale ou de responsabilité civile professionnelle.</w:t>
      </w:r>
    </w:p>
    <w:p>
      <w:pPr>
        <w:pStyle w:val="Heading1"/>
      </w:pPr>
      <w:r>
        <w:t>5. Délais d’exécution et pénalités de retard</w:t>
      </w:r>
    </w:p>
    <w:p>
      <w:r>
        <w:t>L’Artisan s’engage à exécuter les travaux dans les délais prévus au devis ou au contrat de travaux conclu avec le Client. Ces délais sont fixés d’un commun accord entre l’Artisan et le Client en considération de la nature des travaux, des contraintes techniques et des conditions d’intervention.</w:t>
      </w:r>
    </w:p>
    <w:p>
      <w:r>
        <w:t>En cas de dépassement du délai contractuel exclusivement imputable à l’Artisan, celui-ci pourra être redevable à l’égard du Client d’une pénalité forfaitaire de cinquante (50) euros par jour calendaire de retard. La pénalité n’est applicable qu’à compter du lendemain de la date contractuellement prévue d’achèvement et sous réserve qu’une mise en demeure écrite ait été adressée à l’Artisan et soit restée sans effet dans un délai raisonnable.</w:t>
      </w:r>
    </w:p>
    <w:p>
      <w:r>
        <w:t>Le montant total des pénalités est plafonné à quatorze (14) jours calendaires.</w:t>
      </w:r>
    </w:p>
    <w:p>
      <w:r>
        <w:t>Aucune pénalité ne sera due lorsque le retard résulte notamment :</w:t>
      </w:r>
    </w:p>
    <w:p>
      <w:pPr>
        <w:pStyle w:val="ListBullet"/>
      </w:pPr>
      <w:r>
        <w:t>De conditions climatiques rendant impossible ou dangereuse la poursuite des travaux ;</w:t>
      </w:r>
    </w:p>
    <w:p>
      <w:pPr>
        <w:pStyle w:val="ListBullet"/>
      </w:pPr>
      <w:r>
        <w:t>D’une modification du périmètre des travaux à la demande du Client ;</w:t>
      </w:r>
    </w:p>
    <w:p>
      <w:pPr>
        <w:pStyle w:val="ListBullet"/>
      </w:pPr>
      <w:r>
        <w:t>D’un retard de validation d’un jalon ou d’un défaut de paiement ;</w:t>
      </w:r>
    </w:p>
    <w:p>
      <w:pPr>
        <w:pStyle w:val="ListBullet"/>
      </w:pPr>
      <w:r>
        <w:t>D’une absence ou d’une indisponibilité du Client ;</w:t>
      </w:r>
    </w:p>
    <w:p>
      <w:pPr>
        <w:pStyle w:val="ListBullet"/>
      </w:pPr>
      <w:r>
        <w:t>De la défaillance d’un fournisseur ou d’un sous-traitant ;</w:t>
      </w:r>
    </w:p>
    <w:p>
      <w:pPr>
        <w:pStyle w:val="ListBullet"/>
      </w:pPr>
      <w:r>
        <w:t>De l’intervention d’un tiers sur le chantier ;</w:t>
      </w:r>
    </w:p>
    <w:p>
      <w:pPr>
        <w:pStyle w:val="ListBullet"/>
      </w:pPr>
      <w:r>
        <w:t>D’un cas de force majeure au sens de l’article 1218 du code civil.</w:t>
      </w:r>
    </w:p>
    <w:p>
      <w:r>
        <w:t>Les pénalités de retard constituent une clause pénale au sens de l’article 1231-5 du Code civil. TOP DEVIS n’est en aucun cas débitrice des pénalités éventuellement dues au Client et ne saurait être tenue responsable d’un retard imputable à l’Artisan.</w:t>
      </w:r>
    </w:p>
    <w:p>
      <w:pPr>
        <w:pStyle w:val="Heading1"/>
      </w:pPr>
      <w:r>
        <w:t>6. Paiement sécurisé</w:t>
      </w:r>
    </w:p>
    <w:p>
      <w:pPr>
        <w:pStyle w:val="Heading2"/>
      </w:pPr>
      <w:r>
        <w:t>6.1. Chantiers issus d’une mise en relation par TOP DEVIS</w:t>
      </w:r>
    </w:p>
    <w:p>
      <w:r>
        <w:t>Tout chantier conclu avec un Client présenté à l’Artisan par TOP DEVIS doit être exécuté dans le cadre du dispositif de paiement sécurisé proposé par TOP DEVIS, sauf dérogation écrite et préalable de TOP DEVIS.</w:t>
      </w:r>
    </w:p>
    <w:p>
      <w:pPr>
        <w:pStyle w:val="Heading2"/>
      </w:pPr>
      <w:r>
        <w:t>6.2. Chantiers apportés par l’Artisan</w:t>
      </w:r>
    </w:p>
    <w:p>
      <w:r>
        <w:t>L’Artisan qui dispose déjà d’un Client et d’un projet de contrat de travaux peut demander à bénéficier du service national de sécurisation de paiement proposé par TOP DEVIS. L’ouverture du dossier demeure soumise à l’acceptation du Client, à la transmission des informations et documents nécessaires ainsi qu’à l’éligibilité du dossier selon les règles du prestataire de paiement.</w:t>
      </w:r>
    </w:p>
    <w:p>
      <w:pPr>
        <w:pStyle w:val="Heading2"/>
      </w:pPr>
      <w:r>
        <w:t>6.3. Rôle du prestataire de paiement</w:t>
      </w:r>
    </w:p>
    <w:p>
      <w:r>
        <w:t>Les flux financiers sont exclusivement opérés par un prestataire de services de paiement tiers et indépendant. TOP DEVIS ne reçoit, ne détient, ne conserve et ne transfère à aucun moment les fonds versés par le Client. L’Artisan et le Client acceptent les conditions contractuelles propres au prestataire de paiement.</w:t>
      </w:r>
    </w:p>
    <w:p>
      <w:pPr>
        <w:pStyle w:val="Heading2"/>
      </w:pPr>
      <w:r>
        <w:t>6.4. Déclenchement des travaux et libération des fonds</w:t>
      </w:r>
    </w:p>
    <w:p>
      <w:r>
        <w:t>L’Artisan demeure responsable de convenir avec le Client des conditions de démarrage, des éventuels jalons et des conditions de libération des fonds. La confirmation de la sécurisation des fonds ne constitue ni une validation du devis, ni une garantie de bonne exécution du chantier par TOP DEVIS.</w:t>
      </w:r>
    </w:p>
    <w:p>
      <w:pPr>
        <w:pStyle w:val="Heading1"/>
      </w:pPr>
      <w:r>
        <w:t>7. Rémunération de TOP DEVIS</w:t>
      </w:r>
    </w:p>
    <w:p>
      <w:pPr>
        <w:pStyle w:val="Heading2"/>
      </w:pPr>
      <w:r>
        <w:t>7.1. Client présenté par TOP DEVIS</w:t>
      </w:r>
    </w:p>
    <w:p>
      <w:r>
        <w:t>Lorsqu’un Client a été présenté à l’Artisan par TOP DEVIS, l’Artisan verse à TOP DEVIS une commission contractuelle hors taxes égale à dix pour cent (10 %) du montant total toutes taxes comprises du contrat de travaux, avenants et prestations complémentaires compris. Cette commission ne peut être inférieure à deux cent cinquante euros (250 €) hors taxes par chantier et n’est soumise à aucun plafond.</w:t>
      </w:r>
    </w:p>
    <w:p>
      <w:r>
        <w:t>La base de calcul de la commission correspond au montant TTC facturé par l’Artisan au Client. La TVA applicable à la commission TOP DEVIS est ensuite ajoutée au montant hors taxes ainsi calculé.</w:t>
      </w:r>
    </w:p>
    <w:p>
      <w:r>
        <w:t>Lorsque TOP DEVIS a trouvé et présenté l’Artisan au Client, les déplacements et le suivi organisationnel habituel du chantier réalisés par TOP DEVIS sont compris dans cette formule. Ils ne donnent lieu à aucune facturation supplémentaire au Client.</w:t>
      </w:r>
    </w:p>
    <w:p>
      <w:pPr>
        <w:pStyle w:val="Heading2"/>
      </w:pPr>
      <w:r>
        <w:t>7.2. Client apporté par l’Artisan — service national de sécurisation</w:t>
      </w:r>
    </w:p>
    <w:p>
      <w:r>
        <w:t>Lorsque l’Artisan apporte lui-même son Client et demande uniquement la mise en place du paiement sécurisé, la rémunération de TOP DEVIS est égale à deux virgule cinq pour cent (2,5 %) hors taxes du montant hors taxes total du contrat de travaux, avenants et prestations complémentaires compris. Cette rémunération ne peut être inférieure à deux cent cinquante euros (250 €) hors taxes par chantier. Elle n’est soumise à aucun plafond.</w:t>
      </w:r>
    </w:p>
    <w:p>
      <w:r>
        <w:t>La rémunération est due dès lors que les fonds destinés au chantier ont été sécurisés et qu’une première libération, totale ou partielle, intervient au profit de l’Artisan. Le minimum de 250 € HT est imputé lors de cette première libération. En cas de libérations successives, le solde de la commission est calculé et prélevé au fur et à mesure des versements, sur la base du montant total du contrat et de ses avenants.</w:t>
      </w:r>
    </w:p>
    <w:p>
      <w:pPr>
        <w:pStyle w:val="Heading2"/>
      </w:pPr>
      <w:r>
        <w:t>7.3. Prestations exclues de la formule de sécurisation seule</w:t>
      </w:r>
    </w:p>
    <w:p>
      <w:r>
        <w:t>La commission prévue à l’article 7.2 ne comprend aucune recherche ou sélection d’Artisan, visite préalable du chantier, vérification du devis, étude de prix, négociation, suivi technique, maîtrise d’œuvre, réception de travaux, contrôle de conformité ou expertise.</w:t>
      </w:r>
    </w:p>
    <w:p>
      <w:pPr>
        <w:pStyle w:val="Heading2"/>
      </w:pPr>
      <w:r>
        <w:t>7.4. Facturation</w:t>
      </w:r>
    </w:p>
    <w:p>
      <w:r>
        <w:t>TOP DEVIS émet une facture correspondant à sa rémunération. Lorsque le dispositif du prestataire de paiement le permet, cette rémunération est prélevée sur les sommes libérées au profit de l’Artisan. À défaut, l’Artisan s’engage à régler la facture dans le délai indiqué. Les éventuels frais propres au prestataire de paiement sont distincts de la rémunération de TOP DEVIS et sont supportés selon les conditions communiquées lors de l’ouverture du dossier.</w:t>
      </w:r>
    </w:p>
    <w:p>
      <w:pPr>
        <w:pStyle w:val="Heading1"/>
      </w:pPr>
      <w:r>
        <w:t>8. Interdiction de contournement</w:t>
      </w:r>
    </w:p>
    <w:p>
      <w:r>
        <w:t>L’Artisan s’interdit de conclure directement ou indirectement avec un Client présenté via la Plateforme en dehors du dispositif contractuel et financier prévu par les présentes CGV.</w:t>
      </w:r>
    </w:p>
    <w:p>
      <w:r>
        <w:t>Cette interdiction s’applique pendant toute la durée du référencement et pendant une période de vingt-quatre mois suivant le dernier contact établi via la Plateforme avec le Client concerné.</w:t>
      </w:r>
    </w:p>
    <w:p>
      <w:r>
        <w:t>Constitue un contournement toute facturation directe, tout avenant hors Plateforme, toute poursuite de relation commerciale non déclarée ou toute interposition de tiers destinée à éluder la commission due à TOP DEVIS.</w:t>
      </w:r>
    </w:p>
    <w:p>
      <w:r>
        <w:t>En cas de violation, l’Artisan sera redevable de la commission contractuelle calculée sur l’intégralité des sommes facturées ou à facturer au Client concerné, majorée d’une pénalité forfaitaire de trente pour cent, sans préjudice des dommages et intérêts complémentaires que TOP DEVIS pourrait réclamer.</w:t>
      </w:r>
    </w:p>
    <w:p>
      <w:pPr>
        <w:pStyle w:val="Heading1"/>
      </w:pPr>
      <w:r>
        <w:t>9. Responsabilité de l’Artisan</w:t>
      </w:r>
    </w:p>
    <w:p>
      <w:r>
        <w:t>L’Artisan est seul responsable des travaux réalisés, des dommages causés au Client ou à des tiers, des malfaçons, des retards, des non-conformités ainsi que du respect des normes techniques et réglementaires applicables.</w:t>
      </w:r>
    </w:p>
    <w:p>
      <w:r>
        <w:t>Il garantit TOP DEVIS contre toute réclamation, action ou condamnation résultant directement ou indirectement de l’exécution des travaux.</w:t>
      </w:r>
    </w:p>
    <w:p>
      <w:pPr>
        <w:pStyle w:val="Heading1"/>
      </w:pPr>
      <w:r>
        <w:t>9 bis. Déplacement de TOP DEVIS et recours éventuel à un expert</w:t>
      </w:r>
    </w:p>
    <w:p>
      <w:pPr>
        <w:pStyle w:val="Heading2"/>
      </w:pPr>
      <w:r>
        <w:t>9 bis.1. Déplacement facultatif</w:t>
      </w:r>
    </w:p>
    <w:p>
      <w:r>
        <w:t>Le présent article tarifaire s’applique exclusivement au service national de sécurisation seule prévu à l’article 7.2, lorsque l’Artisan disposait déjà de son Client avant l’intervention de TOP DEVIS. Il ne s’applique pas lorsque TOP DEVIS a trouvé et présenté l’Artisan au Client : dans ce dernier cas, les déplacements et le suivi organisationnel habituel du chantier sont inclus dans le service et gratuits pour le Client.</w:t>
      </w:r>
    </w:p>
    <w:p>
      <w:r>
        <w:t>Dans le cadre de la sécurisation seule, en cas de difficulté, l’une des parties peut demander le déplacement d’un représentant de TOP DEVIS sur le chantier. Cette intervention est facultative et ne peut avoir lieu qu’après acceptation écrite de la prestation et de son prix par la partie demanderesse.</w:t>
      </w:r>
    </w:p>
    <w:p>
      <w:r>
        <w:t>Le prix du déplacement est fixé à quatre cent cinquante euros (450 €) hors taxes, auquel s’ajoute une indemnité de deux euros (2 €) hors taxes par kilomètre aller-retour. Ce même tarif kilométrique s’applique aux déplacements effectués en France métropolitaine et en Corse. La distance est calculée entre le siège social de TOP DEVIS et l’adresse du chantier selon l’itinéraire praticable le plus direct proposé par un service cartographique de référence au jour de la commande. Les éventuels frais de péage, stationnement, transport, hébergement ou restauration indispensables à l’intervention font l’objet d’une information et d’une acceptation préalables.</w:t>
      </w:r>
    </w:p>
    <w:p>
      <w:r>
        <w:t>La visite de TOP DEVIS constitue une intervention organisationnelle et factuelle. Elle ne vaut ni expertise, ni contrôle technique, ni réception des travaux, ni décision sur la responsabilité des parties.</w:t>
      </w:r>
    </w:p>
    <w:p>
      <w:pPr>
        <w:pStyle w:val="Heading2"/>
      </w:pPr>
      <w:r>
        <w:t>9 bis.2. Expertise indépendante</w:t>
      </w:r>
    </w:p>
    <w:p>
      <w:r>
        <w:t>Lorsque la nature du désaccord nécessite un avis technique, les parties peuvent convenir du recours à un expert indépendant. L’identité de l’expert, l’objet de sa mission, son coût prévisionnel et les règles de prise en charge de ses honoraires sont communiqués et acceptés par écrit avant son intervention.</w:t>
      </w:r>
    </w:p>
    <w:p>
      <w:r>
        <w:t>TOP DEVIS peut avancer le coût de l’expertise. Lorsque le rapport de l’expert attribue de manière claire et exclusive l’origine du désordre ou du manquement à l’une des parties, cette partie rembourse à TOP DEVIS le coût réel justifié de l’expertise, majoré de cent euros (100 €) hors taxes correspondant au traitement administratif du dossier.</w:t>
      </w:r>
    </w:p>
    <w:p>
      <w:r>
        <w:t>En cas de responsabilité partagée ou lorsque le rapport ne permet pas d’attribuer clairement et exclusivement le manquement à une partie, la répartition des frais doit faire l’objet d’un accord écrit entre les parties. À défaut d’accord, les frais restent provisoirement supportés par la partie ayant sollicité l’expertise, sans préjudice de leur répartition ultérieure par accord amiable ou décision de justice.</w:t>
      </w:r>
    </w:p>
    <w:p>
      <w:pPr>
        <w:pStyle w:val="Heading2"/>
      </w:pPr>
      <w:r>
        <w:t>9 bis.3. Communication du rapport et sort des fonds bloqués</w:t>
      </w:r>
    </w:p>
    <w:p>
      <w:r>
        <w:t>L’expertise est réalisée de manière contradictoire : chaque partie est convoquée, peut présenter ses observations et reçoit le rapport définitif. Le rapport est également transmis à TOP DEVIS.</w:t>
      </w:r>
    </w:p>
    <w:p>
      <w:r>
        <w:t>Lorsque le rapport définitif, sans réserve et de manière claire, retient exclusivement le bien-fondé de la position du Client, TOP DEVIS établit la refacturation des frais d’expertise et de gestion à la partie mise en cause, puis demande au prestataire de paiement la restitution au Client de l’intégralité des fonds encore bloqués.</w:t>
      </w:r>
    </w:p>
    <w:p>
      <w:r>
        <w:t>Lorsque le rapport définitif, sans réserve et de manière claire, retient exclusivement le bien-fondé de la position de l’Artisan, TOP DEVIS établit la refacturation des frais d’expertise et de gestion à la partie mise en cause, puis demande au prestataire de paiement la libération au profit de l’Artisan de l’intégralité des fonds encore bloqués.</w:t>
      </w:r>
    </w:p>
    <w:p>
      <w:r>
        <w:t>L’acceptation par le Client du devis comportant une référence claire aux présentes CGV, suivie du dépôt des fonds sur le dispositif CashSentinel, vaut acceptation contractuelle de l’ensemble du processus de sécurisation, de traitement des difficultés, d’expertise éventuelle, de refacturation des frais et d’affectation des fonds encore bloqués prévu aux présentes. L’Artisan accepte le même processus lors de son adhésion aux présentes CGV et de la transmission du dossier à TOP DEVIS. Aucune signature ou autorisation supplémentaire n’est nécessaire au moment où une difficulté survient, sous réserve que chaque partie ait pu consulter et conserver les CGV avant son engagement et sous réserve des conditions contractuelles et opérationnelles du prestataire de paiement.</w:t>
      </w:r>
    </w:p>
    <w:p>
      <w:r>
        <w:t>La refacturation des frais est établie avant la demande de restitution ou de libération des fonds, sans que le paiement préalable de cette facture constitue une condition à l’exécution de l’instruction par le prestataire de paiement.</w:t>
      </w:r>
    </w:p>
    <w:p>
      <w:r>
        <w:t>Lorsque l’expert formule une réserve, retient une responsabilité partagée, ne se prononce pas clairement en faveur d’une seule partie ou lorsque ses conclusions ne permettent pas de déterminer l’affectation intégrale des fonds, ceux-ci demeurent bloqués. Le Client et l’Artisan recherchent alors une solution amiable écrite déterminant leur répartition. À défaut d’accord, les fonds restent bloqués jusqu’à la décision exécutoire de la juridiction compétente ou jusqu’à toute autre instruction pouvant être légalement exécutée par le prestataire de paiement.</w:t>
      </w:r>
    </w:p>
    <w:p>
      <w:r>
        <w:t>Le rapport amiable de l’expert constitue un avis technique et ne prive aucune partie de son droit de saisir un médiateur ou la juridiction compétente.</w:t>
      </w:r>
    </w:p>
    <w:p>
      <w:pPr>
        <w:pStyle w:val="Heading1"/>
      </w:pPr>
      <w:r>
        <w:t>10. Assurances</w:t>
      </w:r>
    </w:p>
    <w:p>
      <w:r>
        <w:t>L’Artisan déclare être titulaire des assurances obligatoires couvrant son activité, notamment en matière de responsabilité civile professionnelle et, le cas échéant, de garantie décennale.</w:t>
      </w:r>
    </w:p>
    <w:p>
      <w:r>
        <w:t>Il s’engage à maintenir ces assurances pendant toute la durée de son référencement et à en justifier sur demande.</w:t>
      </w:r>
    </w:p>
    <w:p>
      <w:r>
        <w:t>Toute défaillance d’assurance engage sa responsabilité exclusive.</w:t>
      </w:r>
    </w:p>
    <w:p>
      <w:pPr>
        <w:pStyle w:val="Heading1"/>
      </w:pPr>
      <w:r>
        <w:t>11. Suspension et déréférencement</w:t>
      </w:r>
    </w:p>
    <w:p>
      <w:r>
        <w:t>TOP DEVIS se réserve la possibilité de suspendre ou de supprimer le référencement de l’Artisan en cas de manquement aux présentes CGV, de non-respect du paiement sécurisé, de comportement susceptible de nuire à l’image de la Plateforme ou de réclamations graves et répétées de Clients.</w:t>
      </w:r>
    </w:p>
    <w:p>
      <w:r>
        <w:t>Cette décision interviendra sans indemnité.</w:t>
      </w:r>
    </w:p>
    <w:p>
      <w:pPr>
        <w:pStyle w:val="Heading1"/>
      </w:pPr>
      <w:r>
        <w:t>12. Limitation de responsabilité de TOP DEVIS</w:t>
      </w:r>
    </w:p>
    <w:p>
      <w:r>
        <w:t>La responsabilité de TOP DEVIS ne peut être engagée qu’en cas de faute prouvée directement imputable à ses services d’intermédiation.</w:t>
      </w:r>
    </w:p>
    <w:p>
      <w:r>
        <w:t>Elle est limitée aux dommages directs et prévisibles et plafonnée au montant des commissions perçues au titre du chantier concerné.</w:t>
      </w:r>
    </w:p>
    <w:p>
      <w:r>
        <w:t>En aucun cas TOP DEVIS ne pourra être tenue responsable des litiges techniques ou financiers opposant l’Artisan au Client.</w:t>
      </w:r>
    </w:p>
    <w:p>
      <w:pPr>
        <w:pStyle w:val="Heading1"/>
      </w:pPr>
      <w:r>
        <w:t>13. Données personnelles</w:t>
      </w:r>
    </w:p>
    <w:p>
      <w:r>
        <w:t>L’Artisan agit en qualité de responsable de traitement pour les données personnelles collectées dans le cadre du contrat de travaux.</w:t>
      </w:r>
    </w:p>
    <w:p>
      <w:r>
        <w:t>Il s’engage à respecter l’ensemble de la réglementation applicable et garantit TOP DEVIS contre toute violation imputable à son fait.</w:t>
      </w:r>
    </w:p>
    <w:p>
      <w:pPr>
        <w:pStyle w:val="Heading1"/>
      </w:pPr>
      <w:r>
        <w:t>14. Durée et résiliation</w:t>
      </w:r>
    </w:p>
    <w:p>
      <w:r>
        <w:t>Les présentes CGV sont conclues pour une durée indéterminée à compter de l’acceptation par l’Artisan.</w:t>
      </w:r>
    </w:p>
    <w:p>
      <w:r>
        <w:t>Chaque partie peut y mettre fin sous réserve d’un préavis raisonnable.</w:t>
      </w:r>
    </w:p>
    <w:p>
      <w:r>
        <w:t>Les commissions demeurent dues pour tout contrat conclu antérieurement à la résiliation.</w:t>
      </w:r>
    </w:p>
    <w:p>
      <w:pPr>
        <w:pStyle w:val="Heading1"/>
      </w:pPr>
      <w:r>
        <w:t>15. Droit applicable et juridiction</w:t>
      </w:r>
    </w:p>
    <w:p>
      <w:r>
        <w:t>Les présentes CGV sont soumises au droit français.</w:t>
      </w:r>
    </w:p>
    <w:p>
      <w:r>
        <w:t>Tout litige relatif à leur interprétation ou à leur exécution relève de la compétence exclusive des tribunaux du ressort du siège social de TOP DEVIS.</w:t>
      </w:r>
    </w:p>
    <w:p>
      <w:pPr>
        <w:pStyle w:val="Heading1"/>
      </w:pPr>
      <w:r>
        <w:t>16. Propriété intellectuelle</w:t>
      </w:r>
    </w:p>
    <w:p>
      <w:r>
        <w:t>16.1. Le site, la Plateforme, les textes, commentaires, illustrations, logos, marques, bases de données et, plus généralement, tous les éléments reproduits ou utilisés sur la Plateforme sont protégés par le droit de la propriété intellectuelle.</w:t>
      </w:r>
    </w:p>
    <w:p>
      <w:r>
        <w:t>16.2. Toute reproduction, représentation, adaptation ou exploitation, totale ou partielle, de la Plateforme ou de l’un quelconque de ses éléments, sans l’autorisation écrite préalable de la Plateforme est strictement interdite.</w:t>
      </w:r>
    </w:p>
    <w:p>
      <w:pPr>
        <w:pStyle w:val="Heading1"/>
      </w:pPr>
      <w:r>
        <w:t>17. Dispositions diverses</w:t>
      </w:r>
    </w:p>
    <w:p>
      <w:pPr>
        <w:pStyle w:val="Heading2"/>
      </w:pPr>
      <w:r>
        <w:t>17.1. Nullité partielle</w:t>
      </w:r>
    </w:p>
    <w:p>
      <w:r>
        <w:t>Si l’une quelconque des stipulations des présentes CGV était déclarée nulle ou inapplicable par une décision judiciaire définitive, elle serait réputée non écrite sans entraîner la nullité des autres stipulations, qui conserveraient leur plein effet.</w:t>
      </w:r>
    </w:p>
    <w:p>
      <w:pPr>
        <w:pStyle w:val="Heading2"/>
      </w:pPr>
      <w:r>
        <w:t>17.2. Nonrenonciation</w:t>
      </w:r>
    </w:p>
    <w:p>
      <w:r>
        <w:t>Le fait pour l’une des parties de ne pas se prévaloir, à un moment donné, de l’une quelconque des stipulations des présentes CGV ne peut être interprété comme valant renonciation à s’en prévaloir ultérieurement.</w:t>
      </w:r>
    </w:p>
    <w:sectPr w:rsidR="00FC693F" w:rsidRPr="0006063C" w:rsidSect="00034616">
      <w:footerReference w:type="default" r:id="rId9"/>
      <w:pgSz w:w="12240" w:h="15840"/>
      <w:pgMar w:top="1020" w:right="1247" w:bottom="90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TOP DEVIS  |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b/>
      <w:bCs/>
      <w:sz w:val="26"/>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générales de vente TOP DEVIS Artisans</dc:title>
  <dc:subject>Conditions contractuelles</dc:subject>
  <dc:creator>TOP DEVIS</dc:creator>
  <cp:keywords/>
  <dc:description>generated by python-docx</dc:description>
  <cp:lastModifiedBy/>
  <cp:revision>1</cp:revision>
  <dcterms:created xsi:type="dcterms:W3CDTF">2013-12-23T23:15:00Z</dcterms:created>
  <dcterms:modified xsi:type="dcterms:W3CDTF">2013-12-23T23:15:00Z</dcterms:modified>
  <cp:category/>
</cp:coreProperties>
</file>